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7A44" w14:textId="77777777" w:rsidR="001C44EB" w:rsidRPr="001C44EB" w:rsidRDefault="001C44EB" w:rsidP="007B7B58">
      <w:pPr>
        <w:rPr>
          <w:rFonts w:cstheme="minorHAnsi"/>
          <w:sz w:val="24"/>
          <w:szCs w:val="24"/>
        </w:rPr>
      </w:pPr>
    </w:p>
    <w:p w14:paraId="77292AA9" w14:textId="77777777" w:rsidR="001C44EB" w:rsidRPr="001C44EB" w:rsidRDefault="001C44EB" w:rsidP="00987DAA">
      <w:pPr>
        <w:spacing w:line="240" w:lineRule="auto"/>
        <w:contextualSpacing/>
        <w:rPr>
          <w:rFonts w:cstheme="minorHAnsi"/>
          <w:b/>
          <w:sz w:val="24"/>
          <w:szCs w:val="24"/>
        </w:rPr>
      </w:pPr>
      <w:r w:rsidRPr="001C44EB">
        <w:rPr>
          <w:rFonts w:cstheme="minorHAnsi"/>
          <w:b/>
          <w:sz w:val="24"/>
          <w:szCs w:val="24"/>
        </w:rPr>
        <w:t>St. Louis Area Foodbank (SLAFB)</w:t>
      </w:r>
    </w:p>
    <w:p w14:paraId="01568198" w14:textId="19DBC0BA" w:rsidR="001C44EB" w:rsidRPr="001C44EB" w:rsidRDefault="001C44EB" w:rsidP="00987DAA">
      <w:pPr>
        <w:spacing w:line="240" w:lineRule="auto"/>
        <w:contextualSpacing/>
        <w:rPr>
          <w:rFonts w:cstheme="minorHAnsi"/>
          <w:sz w:val="24"/>
          <w:szCs w:val="24"/>
        </w:rPr>
      </w:pPr>
      <w:r w:rsidRPr="001C44EB">
        <w:rPr>
          <w:rFonts w:cstheme="minorHAnsi"/>
          <w:b/>
          <w:sz w:val="24"/>
          <w:szCs w:val="24"/>
        </w:rPr>
        <w:t>JOB DESCRIPTION</w:t>
      </w:r>
      <w:r w:rsidR="00987DAA">
        <w:rPr>
          <w:rFonts w:cstheme="minorHAnsi"/>
          <w:b/>
          <w:sz w:val="24"/>
          <w:szCs w:val="24"/>
        </w:rPr>
        <w:br/>
      </w:r>
    </w:p>
    <w:p w14:paraId="65F88632" w14:textId="230234A0" w:rsidR="001C44EB" w:rsidRPr="001C44EB" w:rsidRDefault="001C44EB" w:rsidP="00263288">
      <w:pPr>
        <w:spacing w:line="240" w:lineRule="auto"/>
        <w:contextualSpacing/>
        <w:rPr>
          <w:rFonts w:cstheme="minorHAnsi"/>
          <w:b/>
          <w:sz w:val="24"/>
          <w:szCs w:val="24"/>
        </w:rPr>
      </w:pPr>
      <w:r w:rsidRPr="001C44EB">
        <w:rPr>
          <w:rFonts w:cstheme="minorHAnsi"/>
          <w:b/>
          <w:sz w:val="24"/>
          <w:szCs w:val="24"/>
        </w:rPr>
        <w:t>Job Title:</w:t>
      </w:r>
      <w:r w:rsidRPr="001C44EB">
        <w:rPr>
          <w:rFonts w:cstheme="minorHAnsi"/>
          <w:b/>
          <w:sz w:val="24"/>
          <w:szCs w:val="24"/>
        </w:rPr>
        <w:tab/>
      </w:r>
      <w:r w:rsidRPr="001C44EB">
        <w:rPr>
          <w:rFonts w:cstheme="minorHAnsi"/>
          <w:b/>
          <w:sz w:val="24"/>
          <w:szCs w:val="24"/>
        </w:rPr>
        <w:tab/>
      </w:r>
      <w:r w:rsidRPr="001C44EB">
        <w:rPr>
          <w:rFonts w:cstheme="minorHAnsi"/>
          <w:b/>
          <w:sz w:val="24"/>
          <w:szCs w:val="24"/>
        </w:rPr>
        <w:tab/>
        <w:t>Co</w:t>
      </w:r>
      <w:r>
        <w:rPr>
          <w:rFonts w:cstheme="minorHAnsi"/>
          <w:b/>
          <w:sz w:val="24"/>
          <w:szCs w:val="24"/>
        </w:rPr>
        <w:t>rporate &amp; Community</w:t>
      </w:r>
      <w:r w:rsidRPr="001C44EB">
        <w:rPr>
          <w:rFonts w:cstheme="minorHAnsi"/>
          <w:b/>
          <w:sz w:val="24"/>
          <w:szCs w:val="24"/>
        </w:rPr>
        <w:t xml:space="preserve"> Relations </w:t>
      </w:r>
      <w:r>
        <w:rPr>
          <w:rFonts w:cstheme="minorHAnsi"/>
          <w:b/>
          <w:sz w:val="24"/>
          <w:szCs w:val="24"/>
        </w:rPr>
        <w:t>Officer</w:t>
      </w:r>
    </w:p>
    <w:p w14:paraId="7DCF0C2B" w14:textId="1010FF04" w:rsidR="001C44EB" w:rsidRPr="001C44EB" w:rsidRDefault="001C44EB" w:rsidP="00263288">
      <w:pPr>
        <w:pStyle w:val="Heading3"/>
        <w:contextualSpacing/>
        <w:rPr>
          <w:rFonts w:asciiTheme="minorHAnsi" w:hAnsiTheme="minorHAnsi" w:cstheme="minorHAnsi"/>
          <w:bCs w:val="0"/>
          <w:sz w:val="24"/>
        </w:rPr>
      </w:pPr>
      <w:r w:rsidRPr="001C44EB">
        <w:rPr>
          <w:rFonts w:asciiTheme="minorHAnsi" w:hAnsiTheme="minorHAnsi" w:cstheme="minorHAnsi"/>
          <w:bCs w:val="0"/>
          <w:sz w:val="24"/>
        </w:rPr>
        <w:t>Immediate Supervisor:</w:t>
      </w:r>
      <w:r w:rsidRPr="001C44EB">
        <w:rPr>
          <w:rFonts w:asciiTheme="minorHAnsi" w:hAnsiTheme="minorHAnsi" w:cstheme="minorHAnsi"/>
          <w:bCs w:val="0"/>
          <w:sz w:val="24"/>
        </w:rPr>
        <w:tab/>
      </w:r>
      <w:r w:rsidR="007517C4">
        <w:rPr>
          <w:rFonts w:asciiTheme="minorHAnsi" w:hAnsiTheme="minorHAnsi" w:cstheme="minorHAnsi"/>
          <w:bCs w:val="0"/>
          <w:sz w:val="24"/>
        </w:rPr>
        <w:t>Senior Manager</w:t>
      </w:r>
      <w:r>
        <w:rPr>
          <w:rFonts w:asciiTheme="minorHAnsi" w:hAnsiTheme="minorHAnsi" w:cstheme="minorHAnsi"/>
          <w:bCs w:val="0"/>
          <w:sz w:val="24"/>
        </w:rPr>
        <w:t>,</w:t>
      </w:r>
      <w:r w:rsidRPr="001C44EB">
        <w:rPr>
          <w:rFonts w:asciiTheme="minorHAnsi" w:hAnsiTheme="minorHAnsi" w:cstheme="minorHAnsi"/>
          <w:bCs w:val="0"/>
          <w:sz w:val="24"/>
        </w:rPr>
        <w:t xml:space="preserve"> </w:t>
      </w:r>
      <w:r>
        <w:rPr>
          <w:rFonts w:asciiTheme="minorHAnsi" w:hAnsiTheme="minorHAnsi" w:cstheme="minorHAnsi"/>
          <w:bCs w:val="0"/>
          <w:sz w:val="24"/>
        </w:rPr>
        <w:t xml:space="preserve">Corporate &amp; </w:t>
      </w:r>
      <w:r w:rsidR="007517C4">
        <w:rPr>
          <w:rFonts w:asciiTheme="minorHAnsi" w:hAnsiTheme="minorHAnsi" w:cstheme="minorHAnsi"/>
          <w:bCs w:val="0"/>
          <w:sz w:val="24"/>
        </w:rPr>
        <w:t>Foundation</w:t>
      </w:r>
      <w:r>
        <w:rPr>
          <w:rFonts w:asciiTheme="minorHAnsi" w:hAnsiTheme="minorHAnsi" w:cstheme="minorHAnsi"/>
          <w:bCs w:val="0"/>
          <w:sz w:val="24"/>
        </w:rPr>
        <w:t xml:space="preserve"> Relations</w:t>
      </w:r>
    </w:p>
    <w:p w14:paraId="635A89F2" w14:textId="77777777" w:rsidR="001C44EB" w:rsidRPr="001871E8" w:rsidRDefault="001C44EB" w:rsidP="007B7B58">
      <w:pPr>
        <w:rPr>
          <w:rFonts w:ascii="Calibri" w:hAnsi="Calibri" w:cs="Calibri"/>
          <w:sz w:val="20"/>
          <w:szCs w:val="20"/>
        </w:rPr>
      </w:pPr>
    </w:p>
    <w:p w14:paraId="03CC4747" w14:textId="5256FDB0" w:rsidR="007B7B58" w:rsidRPr="007B7B58" w:rsidRDefault="00BC5DBF" w:rsidP="007B7B58">
      <w:pPr>
        <w:rPr>
          <w:rFonts w:ascii="Calibri" w:hAnsi="Calibri" w:cs="Calibri"/>
          <w:sz w:val="24"/>
          <w:szCs w:val="24"/>
        </w:rPr>
      </w:pPr>
      <w:r w:rsidRPr="007B7B58">
        <w:rPr>
          <w:rFonts w:ascii="Calibri" w:hAnsi="Calibri" w:cs="Calibri"/>
          <w:sz w:val="24"/>
          <w:szCs w:val="24"/>
        </w:rPr>
        <w:t xml:space="preserve">The </w:t>
      </w:r>
      <w:r w:rsidRPr="00263288">
        <w:rPr>
          <w:rFonts w:ascii="Calibri" w:hAnsi="Calibri" w:cs="Calibri"/>
          <w:sz w:val="24"/>
          <w:szCs w:val="24"/>
        </w:rPr>
        <w:t>Corporate &amp; Community Relations Officer</w:t>
      </w:r>
      <w:r w:rsidRPr="007B7B58">
        <w:rPr>
          <w:rFonts w:ascii="Calibri" w:hAnsi="Calibri" w:cs="Calibri"/>
          <w:sz w:val="24"/>
          <w:szCs w:val="24"/>
        </w:rPr>
        <w:t xml:space="preserve"> has primary responsibility for the proactive identification, cultivation, stewardship, and closure of gifts from an assigned portfolio</w:t>
      </w:r>
      <w:r w:rsidR="003158CD" w:rsidRPr="007B7B58">
        <w:rPr>
          <w:rFonts w:ascii="Calibri" w:hAnsi="Calibri" w:cs="Calibri"/>
          <w:sz w:val="24"/>
          <w:szCs w:val="24"/>
        </w:rPr>
        <w:t xml:space="preserve"> of partners as well as all operational, planning, implementation, and post event activities for </w:t>
      </w:r>
      <w:r w:rsidR="00263288">
        <w:rPr>
          <w:rFonts w:ascii="Calibri" w:hAnsi="Calibri" w:cs="Calibri"/>
          <w:sz w:val="24"/>
          <w:szCs w:val="24"/>
        </w:rPr>
        <w:t xml:space="preserve">community </w:t>
      </w:r>
      <w:r w:rsidR="003158CD" w:rsidRPr="007B7B58">
        <w:rPr>
          <w:rFonts w:ascii="Calibri" w:hAnsi="Calibri" w:cs="Calibri"/>
          <w:sz w:val="24"/>
          <w:szCs w:val="24"/>
        </w:rPr>
        <w:t xml:space="preserve">fundraising events. </w:t>
      </w:r>
      <w:r w:rsidR="007B7B58" w:rsidRPr="00D6442F">
        <w:rPr>
          <w:rFonts w:ascii="Calibri" w:hAnsi="Calibri" w:cs="Calibri"/>
          <w:sz w:val="24"/>
          <w:szCs w:val="24"/>
          <w:bdr w:val="none" w:sz="0" w:space="0" w:color="auto" w:frame="1"/>
          <w:shd w:val="clear" w:color="auto" w:fill="FFFFFF"/>
        </w:rPr>
        <w:t xml:space="preserve">Working in partnership with the </w:t>
      </w:r>
      <w:r w:rsidR="007517C4">
        <w:rPr>
          <w:rFonts w:ascii="Calibri" w:hAnsi="Calibri" w:cs="Calibri"/>
          <w:sz w:val="24"/>
          <w:szCs w:val="24"/>
          <w:bdr w:val="none" w:sz="0" w:space="0" w:color="auto" w:frame="1"/>
          <w:shd w:val="clear" w:color="auto" w:fill="FFFFFF"/>
        </w:rPr>
        <w:t>Senior Manager</w:t>
      </w:r>
      <w:r w:rsidR="007B7B58" w:rsidRPr="00D6442F">
        <w:rPr>
          <w:rFonts w:ascii="Calibri" w:hAnsi="Calibri" w:cs="Calibri"/>
          <w:sz w:val="24"/>
          <w:szCs w:val="24"/>
          <w:bdr w:val="none" w:sz="0" w:space="0" w:color="auto" w:frame="1"/>
          <w:shd w:val="clear" w:color="auto" w:fill="FFFFFF"/>
        </w:rPr>
        <w:t xml:space="preserve"> of Corporate and </w:t>
      </w:r>
      <w:r w:rsidR="007517C4">
        <w:rPr>
          <w:rFonts w:ascii="Calibri" w:hAnsi="Calibri" w:cs="Calibri"/>
          <w:sz w:val="24"/>
          <w:szCs w:val="24"/>
          <w:bdr w:val="none" w:sz="0" w:space="0" w:color="auto" w:frame="1"/>
          <w:shd w:val="clear" w:color="auto" w:fill="FFFFFF"/>
        </w:rPr>
        <w:t>Foundation</w:t>
      </w:r>
      <w:r w:rsidR="007B7B58" w:rsidRPr="00D6442F">
        <w:rPr>
          <w:rFonts w:ascii="Calibri" w:hAnsi="Calibri" w:cs="Calibri"/>
          <w:sz w:val="24"/>
          <w:szCs w:val="24"/>
          <w:bdr w:val="none" w:sz="0" w:space="0" w:color="auto" w:frame="1"/>
          <w:shd w:val="clear" w:color="auto" w:fill="FFFFFF"/>
        </w:rPr>
        <w:t xml:space="preserve"> Relations, the Corporate and </w:t>
      </w:r>
      <w:r w:rsidR="00263288">
        <w:rPr>
          <w:rFonts w:ascii="Calibri" w:hAnsi="Calibri" w:cs="Calibri"/>
          <w:sz w:val="24"/>
          <w:szCs w:val="24"/>
          <w:bdr w:val="none" w:sz="0" w:space="0" w:color="auto" w:frame="1"/>
          <w:shd w:val="clear" w:color="auto" w:fill="FFFFFF"/>
        </w:rPr>
        <w:t>Community</w:t>
      </w:r>
      <w:r w:rsidR="007B7B58" w:rsidRPr="00D6442F">
        <w:rPr>
          <w:rFonts w:ascii="Calibri" w:hAnsi="Calibri" w:cs="Calibri"/>
          <w:sz w:val="24"/>
          <w:szCs w:val="24"/>
          <w:bdr w:val="none" w:sz="0" w:space="0" w:color="auto" w:frame="1"/>
          <w:shd w:val="clear" w:color="auto" w:fill="FFFFFF"/>
        </w:rPr>
        <w:t xml:space="preserve"> Relations Officer will develop and implement strategies and tactics to:</w:t>
      </w:r>
    </w:p>
    <w:p w14:paraId="29BE4BAA" w14:textId="77777777" w:rsidR="00263288" w:rsidRDefault="003158CD" w:rsidP="007B7B58">
      <w:pPr>
        <w:pStyle w:val="ListParagraph"/>
        <w:numPr>
          <w:ilvl w:val="0"/>
          <w:numId w:val="3"/>
        </w:numPr>
        <w:rPr>
          <w:rFonts w:ascii="Calibri" w:hAnsi="Calibri" w:cs="Calibri"/>
        </w:rPr>
      </w:pPr>
      <w:r w:rsidRPr="007B7B58">
        <w:rPr>
          <w:rFonts w:ascii="Calibri" w:hAnsi="Calibri" w:cs="Calibri"/>
        </w:rPr>
        <w:t xml:space="preserve">Grow institutional engagement and support: identify new prospects and cultivate, steward, and increase engagement and giving across a portfolio of approximately 80-100 relationships. </w:t>
      </w:r>
    </w:p>
    <w:p w14:paraId="26858A00" w14:textId="33E3158B" w:rsidR="003158CD" w:rsidRPr="007B7B58" w:rsidRDefault="003158CD" w:rsidP="00263288">
      <w:pPr>
        <w:pStyle w:val="ListParagraph"/>
        <w:numPr>
          <w:ilvl w:val="1"/>
          <w:numId w:val="3"/>
        </w:numPr>
        <w:rPr>
          <w:rFonts w:ascii="Calibri" w:hAnsi="Calibri" w:cs="Calibri"/>
        </w:rPr>
      </w:pPr>
      <w:r w:rsidRPr="007B7B58">
        <w:rPr>
          <w:rFonts w:ascii="Calibri" w:hAnsi="Calibri" w:cs="Calibri"/>
        </w:rPr>
        <w:t>Activities include meetings, presentations, phone call, letters, emails, as well as external and internal event attendance.</w:t>
      </w:r>
    </w:p>
    <w:p w14:paraId="0F2034B0" w14:textId="6698FCFB" w:rsidR="003158CD" w:rsidRPr="007B7B58" w:rsidRDefault="003158CD" w:rsidP="007B7B58">
      <w:pPr>
        <w:pStyle w:val="ListParagraph"/>
        <w:numPr>
          <w:ilvl w:val="0"/>
          <w:numId w:val="3"/>
        </w:numPr>
        <w:rPr>
          <w:rFonts w:ascii="Calibri" w:hAnsi="Calibri" w:cs="Calibri"/>
        </w:rPr>
      </w:pPr>
      <w:r w:rsidRPr="007B7B58">
        <w:rPr>
          <w:rFonts w:ascii="Calibri" w:hAnsi="Calibri" w:cs="Calibri"/>
        </w:rPr>
        <w:t>Develop and lead annual plan for Foodbank fundraising events, including event goals, budgets, communications, and follow-up. Lead event-related calls/meetings. Deliver presentations as required.</w:t>
      </w:r>
    </w:p>
    <w:p w14:paraId="162E0712" w14:textId="4B5D0BCA" w:rsidR="003158CD" w:rsidRPr="007B7B58" w:rsidRDefault="003158CD" w:rsidP="007B7B58">
      <w:pPr>
        <w:pStyle w:val="ListParagraph"/>
        <w:numPr>
          <w:ilvl w:val="0"/>
          <w:numId w:val="3"/>
        </w:numPr>
        <w:rPr>
          <w:rFonts w:ascii="Calibri" w:hAnsi="Calibri" w:cs="Calibri"/>
        </w:rPr>
      </w:pPr>
      <w:r w:rsidRPr="007B7B58">
        <w:rPr>
          <w:rFonts w:ascii="Calibri" w:hAnsi="Calibri" w:cs="Calibri"/>
        </w:rPr>
        <w:t xml:space="preserve">Prospect development: organize and execute appropriate strategies for developing new corporate and business partnerships, including corporate volunteer engagement, off-site presentations, and engaging employees in meaningful ways to deepen relationships and secure financial support. Identify new opportunities for industry specific affinity activities. </w:t>
      </w:r>
    </w:p>
    <w:p w14:paraId="2445BAF7" w14:textId="77777777" w:rsidR="007B7B58" w:rsidRPr="007B7B58" w:rsidRDefault="007B7B58" w:rsidP="007B7B58">
      <w:pPr>
        <w:pStyle w:val="ListParagraph"/>
        <w:numPr>
          <w:ilvl w:val="0"/>
          <w:numId w:val="3"/>
        </w:numPr>
        <w:rPr>
          <w:rFonts w:ascii="Calibri" w:hAnsi="Calibri" w:cs="Calibri"/>
          <w:snapToGrid w:val="0"/>
        </w:rPr>
      </w:pPr>
      <w:r w:rsidRPr="007B7B58">
        <w:rPr>
          <w:rFonts w:ascii="Calibri" w:hAnsi="Calibri" w:cs="Calibri"/>
          <w:snapToGrid w:val="0"/>
        </w:rPr>
        <w:t xml:space="preserve">Manage the Foodbank’s Young Professionals Board </w:t>
      </w:r>
    </w:p>
    <w:p w14:paraId="2222659B" w14:textId="77777777" w:rsidR="007B7B58" w:rsidRPr="007B7B58" w:rsidRDefault="007B7B58" w:rsidP="007B7B58">
      <w:pPr>
        <w:pStyle w:val="ListParagraph"/>
        <w:numPr>
          <w:ilvl w:val="1"/>
          <w:numId w:val="3"/>
        </w:numPr>
        <w:rPr>
          <w:rFonts w:ascii="Calibri" w:hAnsi="Calibri" w:cs="Calibri"/>
          <w:snapToGrid w:val="0"/>
        </w:rPr>
      </w:pPr>
      <w:r w:rsidRPr="007B7B58">
        <w:rPr>
          <w:rFonts w:ascii="Calibri" w:hAnsi="Calibri" w:cs="Calibri"/>
          <w:snapToGrid w:val="0"/>
        </w:rPr>
        <w:t xml:space="preserve">Serve as staff liaison to board of young professionals supporting SLAFB mission. </w:t>
      </w:r>
    </w:p>
    <w:p w14:paraId="1CA0B6EA" w14:textId="77777777" w:rsidR="007B7B58" w:rsidRPr="007B7B58" w:rsidRDefault="007B7B58" w:rsidP="007B7B58">
      <w:pPr>
        <w:pStyle w:val="ListParagraph"/>
        <w:numPr>
          <w:ilvl w:val="1"/>
          <w:numId w:val="3"/>
        </w:numPr>
        <w:rPr>
          <w:rFonts w:ascii="Calibri" w:hAnsi="Calibri" w:cs="Calibri"/>
          <w:snapToGrid w:val="0"/>
        </w:rPr>
      </w:pPr>
      <w:r w:rsidRPr="007B7B58">
        <w:rPr>
          <w:rFonts w:ascii="Calibri" w:hAnsi="Calibri" w:cs="Calibri"/>
          <w:snapToGrid w:val="0"/>
        </w:rPr>
        <w:t xml:space="preserve">Create and implement a robust annual plan for fundraising, engagement and volunteerism that results in an increase in revenue generated and volunteer hours contributed to SLAFB mission. </w:t>
      </w:r>
    </w:p>
    <w:p w14:paraId="4B9A1947" w14:textId="7713F326" w:rsidR="003158CD" w:rsidRPr="007B7B58" w:rsidRDefault="003158CD" w:rsidP="007B7B58">
      <w:pPr>
        <w:pStyle w:val="ListParagraph"/>
        <w:numPr>
          <w:ilvl w:val="0"/>
          <w:numId w:val="3"/>
        </w:numPr>
        <w:rPr>
          <w:rFonts w:ascii="Calibri" w:hAnsi="Calibri" w:cs="Calibri"/>
        </w:rPr>
      </w:pPr>
      <w:r w:rsidRPr="007B7B58">
        <w:rPr>
          <w:rFonts w:ascii="Calibri" w:hAnsi="Calibri" w:cs="Calibri"/>
        </w:rPr>
        <w:t>Organize and execute donor p</w:t>
      </w:r>
      <w:r w:rsidR="007B7B58" w:rsidRPr="007B7B58">
        <w:rPr>
          <w:rFonts w:ascii="Calibri" w:hAnsi="Calibri" w:cs="Calibri"/>
        </w:rPr>
        <w:t>articipation in the full range of the Foodbank’s events and programs including volunteering, employee giving, special events, referrals, and financial support.  Provide consistent and effective tracking and donor/partner management.</w:t>
      </w:r>
    </w:p>
    <w:p w14:paraId="2E2DD32C" w14:textId="118A4EF7" w:rsidR="007B7B58" w:rsidRPr="007B7B58" w:rsidRDefault="007B7B58" w:rsidP="007B7B58">
      <w:pPr>
        <w:pStyle w:val="ListParagraph"/>
        <w:numPr>
          <w:ilvl w:val="0"/>
          <w:numId w:val="3"/>
        </w:numPr>
        <w:rPr>
          <w:rFonts w:ascii="Calibri" w:hAnsi="Calibri" w:cs="Calibri"/>
        </w:rPr>
      </w:pPr>
      <w:r w:rsidRPr="007B7B58">
        <w:rPr>
          <w:rFonts w:ascii="Calibri" w:hAnsi="Calibri" w:cs="Calibri"/>
        </w:rPr>
        <w:t>Deliver custom cultivation strategies and stewardship to corporate and business partners, leveraging the expertise and strengths of teams and departments across the Foodbank</w:t>
      </w:r>
    </w:p>
    <w:p w14:paraId="02040D36" w14:textId="7A7FCF3C" w:rsidR="007B7B58" w:rsidRPr="007B7B58" w:rsidRDefault="007B7B58" w:rsidP="007B7B58">
      <w:pPr>
        <w:pStyle w:val="ListParagraph"/>
        <w:numPr>
          <w:ilvl w:val="0"/>
          <w:numId w:val="3"/>
        </w:numPr>
        <w:rPr>
          <w:rFonts w:ascii="Calibri" w:hAnsi="Calibri" w:cs="Calibri"/>
        </w:rPr>
      </w:pPr>
      <w:r w:rsidRPr="007B7B58">
        <w:rPr>
          <w:rFonts w:ascii="Calibri" w:hAnsi="Calibri" w:cs="Calibri"/>
        </w:rPr>
        <w:t xml:space="preserve">Grow existing cause marketing campaigns and target new prospects. </w:t>
      </w:r>
    </w:p>
    <w:p w14:paraId="16043E8A" w14:textId="4756424C" w:rsidR="007B7B58" w:rsidRPr="007B7B58" w:rsidRDefault="007B7B58" w:rsidP="007B7B58">
      <w:pPr>
        <w:pStyle w:val="ListParagraph"/>
        <w:numPr>
          <w:ilvl w:val="0"/>
          <w:numId w:val="3"/>
        </w:numPr>
        <w:rPr>
          <w:rFonts w:ascii="Calibri" w:hAnsi="Calibri" w:cs="Calibri"/>
        </w:rPr>
      </w:pPr>
      <w:r w:rsidRPr="007B7B58">
        <w:rPr>
          <w:rFonts w:ascii="Calibri" w:hAnsi="Calibri" w:cs="Calibri"/>
          <w:bdr w:val="none" w:sz="0" w:space="0" w:color="auto" w:frame="1"/>
          <w:shd w:val="clear" w:color="auto" w:fill="FFFFFF"/>
        </w:rPr>
        <w:lastRenderedPageBreak/>
        <w:t xml:space="preserve">Represent St. Louis Area Foodbank at external functions and take a proactive approach to participating in cultivation activities including presentations, external and internal events, warehouse tours, prospect meetings, follow-up phone calls, </w:t>
      </w:r>
      <w:proofErr w:type="gramStart"/>
      <w:r w:rsidRPr="007B7B58">
        <w:rPr>
          <w:rFonts w:ascii="Calibri" w:hAnsi="Calibri" w:cs="Calibri"/>
          <w:bdr w:val="none" w:sz="0" w:space="0" w:color="auto" w:frame="1"/>
          <w:shd w:val="clear" w:color="auto" w:fill="FFFFFF"/>
        </w:rPr>
        <w:t>letters</w:t>
      </w:r>
      <w:proofErr w:type="gramEnd"/>
      <w:r w:rsidRPr="007B7B58">
        <w:rPr>
          <w:rFonts w:ascii="Calibri" w:hAnsi="Calibri" w:cs="Calibri"/>
          <w:bdr w:val="none" w:sz="0" w:space="0" w:color="auto" w:frame="1"/>
          <w:shd w:val="clear" w:color="auto" w:fill="FFFFFF"/>
        </w:rPr>
        <w:t xml:space="preserve"> and emails.</w:t>
      </w:r>
    </w:p>
    <w:p w14:paraId="18FB6168" w14:textId="22EE2FC6" w:rsidR="007B7B58" w:rsidRPr="007B7B58" w:rsidRDefault="007B7B58" w:rsidP="007B7B58">
      <w:pPr>
        <w:pStyle w:val="ListParagraph"/>
        <w:numPr>
          <w:ilvl w:val="0"/>
          <w:numId w:val="3"/>
        </w:numPr>
        <w:rPr>
          <w:rFonts w:ascii="Calibri" w:hAnsi="Calibri" w:cs="Calibri"/>
          <w:bdr w:val="none" w:sz="0" w:space="0" w:color="auto" w:frame="1"/>
          <w:shd w:val="clear" w:color="auto" w:fill="FFFFFF"/>
        </w:rPr>
      </w:pPr>
      <w:r w:rsidRPr="007B7B58">
        <w:rPr>
          <w:rFonts w:ascii="Calibri" w:hAnsi="Calibri" w:cs="Calibri"/>
          <w:bdr w:val="none" w:sz="0" w:space="0" w:color="auto" w:frame="1"/>
          <w:shd w:val="clear" w:color="auto" w:fill="FFFFFF"/>
        </w:rPr>
        <w:t xml:space="preserve">Accurately maintain actions including donor and proposal information in the Raiser’s Edge </w:t>
      </w:r>
      <w:r w:rsidR="007517C4">
        <w:rPr>
          <w:rFonts w:ascii="Calibri" w:hAnsi="Calibri" w:cs="Calibri"/>
          <w:bdr w:val="none" w:sz="0" w:space="0" w:color="auto" w:frame="1"/>
          <w:shd w:val="clear" w:color="auto" w:fill="FFFFFF"/>
        </w:rPr>
        <w:t xml:space="preserve">NXT </w:t>
      </w:r>
      <w:r w:rsidRPr="007B7B58">
        <w:rPr>
          <w:rFonts w:ascii="Calibri" w:hAnsi="Calibri" w:cs="Calibri"/>
          <w:bdr w:val="none" w:sz="0" w:space="0" w:color="auto" w:frame="1"/>
          <w:shd w:val="clear" w:color="auto" w:fill="FFFFFF"/>
        </w:rPr>
        <w:t>database.</w:t>
      </w:r>
    </w:p>
    <w:p w14:paraId="54A05FE0" w14:textId="77777777" w:rsidR="007B7B58" w:rsidRPr="001871E8" w:rsidRDefault="007B7B58">
      <w:pPr>
        <w:rPr>
          <w:sz w:val="12"/>
          <w:szCs w:val="12"/>
        </w:rPr>
      </w:pPr>
    </w:p>
    <w:p w14:paraId="2EB99E78" w14:textId="77777777" w:rsidR="001C44EB" w:rsidRPr="001C44EB" w:rsidRDefault="001C44EB" w:rsidP="001C44EB">
      <w:pPr>
        <w:keepNext/>
        <w:spacing w:after="0" w:line="240" w:lineRule="auto"/>
        <w:outlineLvl w:val="2"/>
        <w:rPr>
          <w:rFonts w:eastAsia="Times New Roman" w:cstheme="minorHAnsi"/>
          <w:b/>
          <w:bCs/>
          <w:sz w:val="24"/>
          <w:szCs w:val="24"/>
        </w:rPr>
      </w:pPr>
      <w:r w:rsidRPr="001C44EB">
        <w:rPr>
          <w:rFonts w:eastAsia="Times New Roman" w:cstheme="minorHAnsi"/>
          <w:b/>
          <w:bCs/>
          <w:sz w:val="24"/>
          <w:szCs w:val="24"/>
        </w:rPr>
        <w:t>Qualifications</w:t>
      </w:r>
    </w:p>
    <w:p w14:paraId="22013CEF" w14:textId="72F1C40D" w:rsidR="001C44EB" w:rsidRPr="001C44EB" w:rsidRDefault="00263288" w:rsidP="001C44EB">
      <w:pPr>
        <w:numPr>
          <w:ilvl w:val="0"/>
          <w:numId w:val="4"/>
        </w:numPr>
        <w:spacing w:after="0" w:line="240" w:lineRule="auto"/>
        <w:rPr>
          <w:rFonts w:cstheme="minorHAnsi"/>
          <w:sz w:val="24"/>
          <w:szCs w:val="24"/>
        </w:rPr>
      </w:pPr>
      <w:r>
        <w:rPr>
          <w:rFonts w:cstheme="minorHAnsi"/>
          <w:sz w:val="24"/>
          <w:szCs w:val="24"/>
        </w:rPr>
        <w:t>2</w:t>
      </w:r>
      <w:r w:rsidR="001C44EB" w:rsidRPr="001C44EB">
        <w:rPr>
          <w:rFonts w:cstheme="minorHAnsi"/>
          <w:sz w:val="24"/>
          <w:szCs w:val="24"/>
        </w:rPr>
        <w:t xml:space="preserve">-5 years of experience working in a non-profit </w:t>
      </w:r>
      <w:r w:rsidR="001871E8">
        <w:rPr>
          <w:rFonts w:cstheme="minorHAnsi"/>
          <w:sz w:val="24"/>
          <w:szCs w:val="24"/>
        </w:rPr>
        <w:t>philanthropy</w:t>
      </w:r>
      <w:r w:rsidR="001C44EB" w:rsidRPr="001C44EB">
        <w:rPr>
          <w:rFonts w:cstheme="minorHAnsi"/>
          <w:sz w:val="24"/>
          <w:szCs w:val="24"/>
        </w:rPr>
        <w:t xml:space="preserve"> department is required</w:t>
      </w:r>
    </w:p>
    <w:p w14:paraId="248B6069" w14:textId="402550A8" w:rsidR="001C44EB" w:rsidRPr="001C44EB" w:rsidRDefault="001C44EB" w:rsidP="001C44EB">
      <w:pPr>
        <w:numPr>
          <w:ilvl w:val="0"/>
          <w:numId w:val="4"/>
        </w:numPr>
        <w:spacing w:before="100" w:beforeAutospacing="1" w:after="100" w:afterAutospacing="1" w:line="240" w:lineRule="auto"/>
        <w:rPr>
          <w:rFonts w:cstheme="minorHAnsi"/>
          <w:sz w:val="24"/>
          <w:szCs w:val="24"/>
        </w:rPr>
      </w:pPr>
      <w:r w:rsidRPr="001C44EB">
        <w:rPr>
          <w:rFonts w:cstheme="minorHAnsi"/>
          <w:sz w:val="24"/>
          <w:szCs w:val="24"/>
        </w:rPr>
        <w:t xml:space="preserve">Passion for the Foodbank mission and a desire to excel in fundraising and </w:t>
      </w:r>
      <w:r w:rsidR="001871E8">
        <w:rPr>
          <w:rFonts w:cstheme="minorHAnsi"/>
          <w:sz w:val="24"/>
          <w:szCs w:val="24"/>
        </w:rPr>
        <w:t>philanthropy</w:t>
      </w:r>
      <w:r w:rsidRPr="001C44EB">
        <w:rPr>
          <w:rFonts w:cstheme="minorHAnsi"/>
          <w:sz w:val="24"/>
          <w:szCs w:val="24"/>
        </w:rPr>
        <w:t xml:space="preserve"> work.</w:t>
      </w:r>
    </w:p>
    <w:p w14:paraId="11FE6FD8" w14:textId="77777777" w:rsidR="001C44EB" w:rsidRPr="001C44EB" w:rsidRDefault="001C44EB" w:rsidP="001C44EB">
      <w:pPr>
        <w:numPr>
          <w:ilvl w:val="0"/>
          <w:numId w:val="4"/>
        </w:numPr>
        <w:spacing w:before="100" w:beforeAutospacing="1" w:after="100" w:afterAutospacing="1" w:line="240" w:lineRule="auto"/>
        <w:rPr>
          <w:rFonts w:cstheme="minorHAnsi"/>
          <w:sz w:val="24"/>
          <w:szCs w:val="24"/>
        </w:rPr>
      </w:pPr>
      <w:r w:rsidRPr="001C44EB">
        <w:rPr>
          <w:rFonts w:cstheme="minorHAnsi"/>
          <w:sz w:val="24"/>
          <w:szCs w:val="24"/>
        </w:rPr>
        <w:t>A demonstrated commitment to Diversity, Equity, and Inclusion</w:t>
      </w:r>
    </w:p>
    <w:p w14:paraId="691560D2" w14:textId="77777777" w:rsidR="001C44EB" w:rsidRPr="001C44EB" w:rsidRDefault="001C44EB" w:rsidP="001C44EB">
      <w:pPr>
        <w:numPr>
          <w:ilvl w:val="0"/>
          <w:numId w:val="4"/>
        </w:numPr>
        <w:spacing w:after="0" w:line="240" w:lineRule="auto"/>
        <w:rPr>
          <w:rFonts w:cstheme="minorHAnsi"/>
          <w:sz w:val="24"/>
          <w:szCs w:val="24"/>
        </w:rPr>
      </w:pPr>
      <w:r w:rsidRPr="001C44EB">
        <w:rPr>
          <w:rFonts w:cstheme="minorHAnsi"/>
          <w:sz w:val="24"/>
          <w:szCs w:val="24"/>
        </w:rPr>
        <w:t>Strong public speaking and problem-solving skills</w:t>
      </w:r>
    </w:p>
    <w:p w14:paraId="743050B2" w14:textId="77777777" w:rsidR="001C44EB" w:rsidRPr="001C44EB" w:rsidRDefault="001C44EB" w:rsidP="001C44EB">
      <w:pPr>
        <w:numPr>
          <w:ilvl w:val="0"/>
          <w:numId w:val="4"/>
        </w:numPr>
        <w:spacing w:after="0" w:line="240" w:lineRule="auto"/>
        <w:rPr>
          <w:rFonts w:cstheme="minorHAnsi"/>
          <w:sz w:val="24"/>
          <w:szCs w:val="24"/>
        </w:rPr>
      </w:pPr>
      <w:r w:rsidRPr="001C44EB">
        <w:rPr>
          <w:rFonts w:cstheme="minorHAnsi"/>
          <w:sz w:val="24"/>
          <w:szCs w:val="24"/>
        </w:rPr>
        <w:t>Excellent organization skills</w:t>
      </w:r>
    </w:p>
    <w:p w14:paraId="7C94B8E4" w14:textId="77777777" w:rsidR="001C44EB" w:rsidRPr="001C44EB" w:rsidRDefault="001C44EB" w:rsidP="001C44EB">
      <w:pPr>
        <w:numPr>
          <w:ilvl w:val="0"/>
          <w:numId w:val="4"/>
        </w:numPr>
        <w:spacing w:after="0" w:line="240" w:lineRule="auto"/>
        <w:rPr>
          <w:rFonts w:cstheme="minorHAnsi"/>
          <w:sz w:val="24"/>
          <w:szCs w:val="24"/>
        </w:rPr>
      </w:pPr>
      <w:r w:rsidRPr="001C44EB">
        <w:rPr>
          <w:rFonts w:cstheme="minorHAnsi"/>
          <w:sz w:val="24"/>
          <w:szCs w:val="24"/>
        </w:rPr>
        <w:t>Proficient in Microsoft applications</w:t>
      </w:r>
    </w:p>
    <w:p w14:paraId="70860952" w14:textId="77777777" w:rsidR="001C44EB" w:rsidRPr="001C44EB" w:rsidRDefault="001C44EB" w:rsidP="001C44EB">
      <w:pPr>
        <w:numPr>
          <w:ilvl w:val="0"/>
          <w:numId w:val="4"/>
        </w:numPr>
        <w:spacing w:after="0" w:line="240" w:lineRule="auto"/>
        <w:rPr>
          <w:rFonts w:cstheme="minorHAnsi"/>
          <w:sz w:val="24"/>
          <w:szCs w:val="24"/>
        </w:rPr>
      </w:pPr>
      <w:r w:rsidRPr="001C44EB">
        <w:rPr>
          <w:rFonts w:cstheme="minorHAnsi"/>
          <w:sz w:val="24"/>
          <w:szCs w:val="24"/>
        </w:rPr>
        <w:t>Ability to manage multiple projects with attention to detail, ability to handle interruptions, maintain focus on tasks and produce accurate work</w:t>
      </w:r>
    </w:p>
    <w:p w14:paraId="612090CA" w14:textId="77777777" w:rsidR="001C44EB" w:rsidRPr="001C44EB" w:rsidRDefault="001C44EB" w:rsidP="001C44EB">
      <w:pPr>
        <w:numPr>
          <w:ilvl w:val="0"/>
          <w:numId w:val="4"/>
        </w:numPr>
        <w:spacing w:after="0" w:line="240" w:lineRule="auto"/>
        <w:rPr>
          <w:rFonts w:cstheme="minorHAnsi"/>
          <w:sz w:val="24"/>
          <w:szCs w:val="24"/>
        </w:rPr>
      </w:pPr>
      <w:r w:rsidRPr="001C44EB">
        <w:rPr>
          <w:rFonts w:cstheme="minorHAnsi"/>
          <w:sz w:val="24"/>
          <w:szCs w:val="24"/>
        </w:rPr>
        <w:t>Effective communication skills (oral &amp; written)</w:t>
      </w:r>
    </w:p>
    <w:p w14:paraId="395F74EB" w14:textId="77777777" w:rsidR="001C44EB" w:rsidRPr="001C44EB" w:rsidRDefault="001C44EB" w:rsidP="001C44EB">
      <w:pPr>
        <w:numPr>
          <w:ilvl w:val="0"/>
          <w:numId w:val="4"/>
        </w:numPr>
        <w:spacing w:after="0" w:line="240" w:lineRule="auto"/>
        <w:rPr>
          <w:rFonts w:cstheme="minorHAnsi"/>
          <w:sz w:val="24"/>
          <w:szCs w:val="24"/>
        </w:rPr>
      </w:pPr>
      <w:r w:rsidRPr="001C44EB">
        <w:rPr>
          <w:rFonts w:cstheme="minorHAnsi"/>
          <w:sz w:val="24"/>
          <w:szCs w:val="24"/>
        </w:rPr>
        <w:t>Ability to collect and analyze data to guide effective decision making</w:t>
      </w:r>
    </w:p>
    <w:p w14:paraId="1E15258D" w14:textId="77777777" w:rsidR="001C44EB" w:rsidRPr="001C44EB" w:rsidRDefault="001C44EB" w:rsidP="001C44EB">
      <w:pPr>
        <w:numPr>
          <w:ilvl w:val="0"/>
          <w:numId w:val="4"/>
        </w:numPr>
        <w:spacing w:after="0" w:line="240" w:lineRule="auto"/>
        <w:rPr>
          <w:rFonts w:cstheme="minorHAnsi"/>
          <w:sz w:val="24"/>
          <w:szCs w:val="24"/>
        </w:rPr>
      </w:pPr>
      <w:r w:rsidRPr="001C44EB">
        <w:rPr>
          <w:rFonts w:cstheme="minorHAnsi"/>
          <w:sz w:val="24"/>
          <w:szCs w:val="24"/>
        </w:rPr>
        <w:t>Ability to establish and maintain effective working relationships with diverse stakeholders</w:t>
      </w:r>
    </w:p>
    <w:p w14:paraId="2C4E6552" w14:textId="77777777" w:rsidR="001C44EB" w:rsidRPr="001C44EB" w:rsidRDefault="001C44EB" w:rsidP="001C44EB">
      <w:pPr>
        <w:numPr>
          <w:ilvl w:val="0"/>
          <w:numId w:val="4"/>
        </w:numPr>
        <w:spacing w:after="0" w:line="240" w:lineRule="auto"/>
        <w:rPr>
          <w:rFonts w:cstheme="minorHAnsi"/>
          <w:sz w:val="24"/>
          <w:szCs w:val="24"/>
        </w:rPr>
      </w:pPr>
      <w:r w:rsidRPr="001C44EB">
        <w:rPr>
          <w:rFonts w:cstheme="minorHAnsi"/>
          <w:sz w:val="24"/>
          <w:szCs w:val="24"/>
        </w:rPr>
        <w:t>Ability to work independently and as part of a team</w:t>
      </w:r>
    </w:p>
    <w:p w14:paraId="5691BF1F" w14:textId="77777777" w:rsidR="001C44EB" w:rsidRPr="001C44EB" w:rsidRDefault="001C44EB" w:rsidP="001C44EB">
      <w:pPr>
        <w:numPr>
          <w:ilvl w:val="0"/>
          <w:numId w:val="4"/>
        </w:numPr>
        <w:spacing w:after="0" w:line="240" w:lineRule="auto"/>
        <w:rPr>
          <w:rFonts w:cstheme="minorHAnsi"/>
          <w:sz w:val="24"/>
          <w:szCs w:val="24"/>
        </w:rPr>
      </w:pPr>
      <w:r w:rsidRPr="001C44EB">
        <w:rPr>
          <w:rFonts w:cstheme="minorHAnsi"/>
          <w:sz w:val="24"/>
          <w:szCs w:val="24"/>
        </w:rPr>
        <w:t>Must be able to pass drug screening and criminal background check</w:t>
      </w:r>
    </w:p>
    <w:p w14:paraId="305DFB47" w14:textId="77777777" w:rsidR="001C44EB" w:rsidRPr="001C44EB" w:rsidRDefault="001C44EB" w:rsidP="001C44EB">
      <w:pPr>
        <w:spacing w:after="0" w:line="240" w:lineRule="auto"/>
        <w:rPr>
          <w:rFonts w:eastAsia="Times New Roman" w:cstheme="minorHAnsi"/>
          <w:sz w:val="24"/>
          <w:szCs w:val="24"/>
        </w:rPr>
      </w:pPr>
    </w:p>
    <w:p w14:paraId="207DA5AA" w14:textId="77777777" w:rsidR="001C44EB" w:rsidRPr="001C44EB" w:rsidRDefault="001C44EB" w:rsidP="001C44EB">
      <w:pPr>
        <w:rPr>
          <w:rFonts w:cstheme="minorHAnsi"/>
          <w:sz w:val="24"/>
          <w:szCs w:val="24"/>
        </w:rPr>
      </w:pPr>
      <w:r w:rsidRPr="001C44EB">
        <w:rPr>
          <w:rFonts w:cstheme="minorHAnsi"/>
          <w:sz w:val="24"/>
          <w:szCs w:val="24"/>
        </w:rPr>
        <w:t>Special events and other projects related to this position may require evening and / or weekend work.  Meeting attendance may require overnight travel.</w:t>
      </w:r>
    </w:p>
    <w:p w14:paraId="0F49408E" w14:textId="77777777" w:rsidR="001C44EB" w:rsidRPr="001C44EB" w:rsidRDefault="001C44EB" w:rsidP="001C44EB">
      <w:pPr>
        <w:rPr>
          <w:rFonts w:cstheme="minorHAnsi"/>
          <w:i/>
          <w:sz w:val="24"/>
          <w:szCs w:val="24"/>
        </w:rPr>
      </w:pPr>
      <w:r w:rsidRPr="001C44EB">
        <w:rPr>
          <w:rFonts w:cstheme="minorHAnsi"/>
          <w:i/>
          <w:sz w:val="24"/>
          <w:szCs w:val="24"/>
        </w:rPr>
        <w:t>This job description does not list all the duties of the job.  Performance of other duties may be requested.  Evaluations will be in part based upon performance of the tasks listed in this job description.  St. Louis Area Foodbank has the right to revise this job description at any time.  The job description is not a contract for employment.</w:t>
      </w:r>
    </w:p>
    <w:p w14:paraId="64352FA3" w14:textId="18E76865" w:rsidR="001C44EB" w:rsidRPr="001871E8" w:rsidRDefault="001C44EB" w:rsidP="001C44EB">
      <w:pPr>
        <w:rPr>
          <w:rFonts w:cstheme="minorHAnsi"/>
          <w:b/>
          <w:sz w:val="24"/>
          <w:szCs w:val="24"/>
        </w:rPr>
      </w:pPr>
      <w:r w:rsidRPr="001C44EB">
        <w:rPr>
          <w:rFonts w:cstheme="minorHAnsi"/>
          <w:b/>
          <w:sz w:val="24"/>
          <w:szCs w:val="24"/>
        </w:rPr>
        <w:t xml:space="preserve">I have read, understand, and am able to perform all the tasks of the </w:t>
      </w:r>
      <w:r w:rsidR="001871E8">
        <w:rPr>
          <w:rFonts w:cstheme="minorHAnsi"/>
          <w:b/>
          <w:sz w:val="24"/>
          <w:szCs w:val="24"/>
        </w:rPr>
        <w:t xml:space="preserve">Corporate and </w:t>
      </w:r>
      <w:r w:rsidRPr="001C44EB">
        <w:rPr>
          <w:rFonts w:cstheme="minorHAnsi"/>
          <w:b/>
          <w:sz w:val="24"/>
          <w:szCs w:val="24"/>
        </w:rPr>
        <w:t xml:space="preserve">Community Relations </w:t>
      </w:r>
      <w:r w:rsidR="001871E8">
        <w:rPr>
          <w:rFonts w:cstheme="minorHAnsi"/>
          <w:b/>
          <w:sz w:val="24"/>
          <w:szCs w:val="24"/>
        </w:rPr>
        <w:t>Officer</w:t>
      </w:r>
      <w:r w:rsidRPr="001C44EB">
        <w:rPr>
          <w:rFonts w:cstheme="minorHAnsi"/>
          <w:b/>
          <w:sz w:val="24"/>
          <w:szCs w:val="24"/>
        </w:rPr>
        <w:t xml:space="preserve"> position as described herein.</w:t>
      </w:r>
    </w:p>
    <w:p w14:paraId="677170AE" w14:textId="77777777" w:rsidR="001C44EB" w:rsidRPr="001C44EB" w:rsidRDefault="001C44EB" w:rsidP="001C44EB">
      <w:pPr>
        <w:rPr>
          <w:rFonts w:ascii="Arial" w:hAnsi="Arial" w:cs="Arial"/>
          <w:bCs/>
          <w:sz w:val="8"/>
          <w:szCs w:val="8"/>
        </w:rPr>
      </w:pPr>
    </w:p>
    <w:p w14:paraId="05FCB5B5" w14:textId="77777777" w:rsidR="001C44EB" w:rsidRPr="001C44EB" w:rsidRDefault="001C44EB" w:rsidP="001C44EB">
      <w:pPr>
        <w:rPr>
          <w:rFonts w:ascii="Arial" w:hAnsi="Arial" w:cs="Arial"/>
          <w:bCs/>
          <w:sz w:val="20"/>
          <w:u w:val="single"/>
        </w:rPr>
      </w:pPr>
      <w:r w:rsidRPr="001C44EB">
        <w:rPr>
          <w:rFonts w:ascii="Arial" w:hAnsi="Arial" w:cs="Arial"/>
          <w:bCs/>
          <w:sz w:val="20"/>
          <w:u w:val="single"/>
        </w:rPr>
        <w:tab/>
      </w:r>
      <w:r w:rsidRPr="001C44EB">
        <w:rPr>
          <w:rFonts w:ascii="Arial" w:hAnsi="Arial" w:cs="Arial"/>
          <w:bCs/>
          <w:sz w:val="20"/>
          <w:u w:val="single"/>
        </w:rPr>
        <w:tab/>
      </w:r>
      <w:r w:rsidRPr="001C44EB">
        <w:rPr>
          <w:rFonts w:ascii="Arial" w:hAnsi="Arial" w:cs="Arial"/>
          <w:bCs/>
          <w:sz w:val="20"/>
          <w:u w:val="single"/>
        </w:rPr>
        <w:tab/>
      </w:r>
      <w:r w:rsidRPr="001C44EB">
        <w:rPr>
          <w:rFonts w:ascii="Arial" w:hAnsi="Arial" w:cs="Arial"/>
          <w:bCs/>
          <w:sz w:val="20"/>
          <w:u w:val="single"/>
        </w:rPr>
        <w:tab/>
      </w:r>
      <w:r w:rsidRPr="001C44EB">
        <w:rPr>
          <w:rFonts w:ascii="Arial" w:hAnsi="Arial" w:cs="Arial"/>
          <w:bCs/>
          <w:sz w:val="20"/>
          <w:u w:val="single"/>
        </w:rPr>
        <w:tab/>
      </w:r>
    </w:p>
    <w:p w14:paraId="19988791" w14:textId="1754FC4A" w:rsidR="001C44EB" w:rsidRPr="001C44EB" w:rsidRDefault="001C44EB" w:rsidP="001C44EB">
      <w:pPr>
        <w:rPr>
          <w:rFonts w:ascii="Arial" w:hAnsi="Arial" w:cs="Arial"/>
          <w:bCs/>
          <w:sz w:val="16"/>
        </w:rPr>
      </w:pPr>
      <w:r w:rsidRPr="001C44EB">
        <w:rPr>
          <w:rFonts w:ascii="Arial" w:hAnsi="Arial" w:cs="Arial"/>
          <w:bCs/>
          <w:sz w:val="16"/>
        </w:rPr>
        <w:t>Signature</w:t>
      </w:r>
    </w:p>
    <w:p w14:paraId="0B9589B7" w14:textId="77777777" w:rsidR="001C44EB" w:rsidRPr="001C44EB" w:rsidRDefault="001C44EB" w:rsidP="001C44EB">
      <w:pPr>
        <w:rPr>
          <w:rFonts w:ascii="Arial" w:hAnsi="Arial" w:cs="Arial"/>
          <w:bCs/>
          <w:sz w:val="8"/>
          <w:szCs w:val="8"/>
        </w:rPr>
      </w:pPr>
    </w:p>
    <w:p w14:paraId="02D0E243" w14:textId="77777777" w:rsidR="001C44EB" w:rsidRPr="001C44EB" w:rsidRDefault="001C44EB" w:rsidP="001C44EB">
      <w:pPr>
        <w:rPr>
          <w:rFonts w:ascii="Arial" w:hAnsi="Arial" w:cs="Arial"/>
          <w:bCs/>
          <w:sz w:val="16"/>
          <w:szCs w:val="16"/>
          <w:u w:val="single"/>
        </w:rPr>
      </w:pPr>
      <w:r w:rsidRPr="001C44EB">
        <w:rPr>
          <w:rFonts w:ascii="Arial" w:hAnsi="Arial" w:cs="Arial"/>
          <w:bCs/>
          <w:sz w:val="20"/>
          <w:u w:val="single"/>
        </w:rPr>
        <w:tab/>
      </w:r>
      <w:r w:rsidRPr="001C44EB">
        <w:rPr>
          <w:rFonts w:ascii="Arial" w:hAnsi="Arial" w:cs="Arial"/>
          <w:bCs/>
          <w:sz w:val="20"/>
          <w:u w:val="single"/>
        </w:rPr>
        <w:tab/>
      </w:r>
      <w:r w:rsidRPr="001C44EB">
        <w:rPr>
          <w:rFonts w:ascii="Arial" w:hAnsi="Arial" w:cs="Arial"/>
          <w:bCs/>
          <w:sz w:val="20"/>
          <w:u w:val="single"/>
        </w:rPr>
        <w:tab/>
      </w:r>
      <w:r w:rsidRPr="001C44EB">
        <w:rPr>
          <w:rFonts w:ascii="Arial" w:hAnsi="Arial" w:cs="Arial"/>
          <w:bCs/>
          <w:sz w:val="20"/>
          <w:u w:val="single"/>
        </w:rPr>
        <w:tab/>
      </w:r>
      <w:r w:rsidRPr="001C44EB">
        <w:rPr>
          <w:rFonts w:ascii="Arial" w:hAnsi="Arial" w:cs="Arial"/>
          <w:bCs/>
          <w:sz w:val="20"/>
          <w:u w:val="single"/>
        </w:rPr>
        <w:tab/>
      </w:r>
      <w:r w:rsidRPr="001C44EB">
        <w:rPr>
          <w:rFonts w:ascii="Arial" w:hAnsi="Arial" w:cs="Arial"/>
          <w:bCs/>
          <w:sz w:val="20"/>
        </w:rPr>
        <w:tab/>
      </w:r>
      <w:r w:rsidRPr="001C44EB">
        <w:rPr>
          <w:rFonts w:ascii="Arial" w:hAnsi="Arial" w:cs="Arial"/>
          <w:bCs/>
          <w:sz w:val="20"/>
        </w:rPr>
        <w:tab/>
      </w:r>
      <w:r w:rsidRPr="001C44EB">
        <w:rPr>
          <w:rFonts w:ascii="Arial" w:hAnsi="Arial" w:cs="Arial"/>
          <w:bCs/>
          <w:sz w:val="20"/>
        </w:rPr>
        <w:tab/>
      </w:r>
      <w:r w:rsidRPr="001C44EB">
        <w:rPr>
          <w:rFonts w:ascii="Arial" w:hAnsi="Arial" w:cs="Arial"/>
          <w:bCs/>
          <w:sz w:val="20"/>
          <w:u w:val="single"/>
        </w:rPr>
        <w:tab/>
      </w:r>
      <w:r w:rsidRPr="001C44EB">
        <w:rPr>
          <w:rFonts w:ascii="Arial" w:hAnsi="Arial" w:cs="Arial"/>
          <w:bCs/>
          <w:sz w:val="20"/>
          <w:u w:val="single"/>
        </w:rPr>
        <w:tab/>
      </w:r>
      <w:r w:rsidRPr="001C44EB">
        <w:rPr>
          <w:rFonts w:ascii="Arial" w:hAnsi="Arial" w:cs="Arial"/>
          <w:bCs/>
          <w:sz w:val="20"/>
          <w:u w:val="single"/>
        </w:rPr>
        <w:tab/>
      </w:r>
      <w:r w:rsidRPr="001C44EB">
        <w:rPr>
          <w:rFonts w:ascii="Arial" w:hAnsi="Arial" w:cs="Arial"/>
          <w:bCs/>
          <w:sz w:val="20"/>
          <w:u w:val="single"/>
        </w:rPr>
        <w:tab/>
      </w:r>
    </w:p>
    <w:p w14:paraId="2284E155" w14:textId="77777777" w:rsidR="001C44EB" w:rsidRPr="001C44EB" w:rsidRDefault="001C44EB" w:rsidP="001C44EB">
      <w:pPr>
        <w:rPr>
          <w:rFonts w:ascii="Arial" w:hAnsi="Arial" w:cs="Arial"/>
          <w:bCs/>
          <w:sz w:val="16"/>
        </w:rPr>
      </w:pPr>
      <w:r w:rsidRPr="001C44EB">
        <w:rPr>
          <w:rFonts w:ascii="Arial" w:hAnsi="Arial" w:cs="Arial"/>
          <w:bCs/>
          <w:sz w:val="16"/>
        </w:rPr>
        <w:t>Print Name</w:t>
      </w:r>
      <w:r w:rsidRPr="001C44EB">
        <w:rPr>
          <w:rFonts w:ascii="Arial" w:hAnsi="Arial" w:cs="Arial"/>
          <w:bCs/>
          <w:sz w:val="16"/>
        </w:rPr>
        <w:tab/>
      </w:r>
      <w:r w:rsidRPr="001C44EB">
        <w:rPr>
          <w:rFonts w:ascii="Arial" w:hAnsi="Arial" w:cs="Arial"/>
          <w:bCs/>
          <w:sz w:val="16"/>
        </w:rPr>
        <w:tab/>
      </w:r>
      <w:r w:rsidRPr="001C44EB">
        <w:rPr>
          <w:rFonts w:ascii="Arial" w:hAnsi="Arial" w:cs="Arial"/>
          <w:bCs/>
          <w:sz w:val="16"/>
        </w:rPr>
        <w:tab/>
      </w:r>
      <w:r w:rsidRPr="001C44EB">
        <w:rPr>
          <w:rFonts w:ascii="Arial" w:hAnsi="Arial" w:cs="Arial"/>
          <w:bCs/>
          <w:sz w:val="16"/>
        </w:rPr>
        <w:tab/>
      </w:r>
      <w:r w:rsidRPr="001C44EB">
        <w:rPr>
          <w:rFonts w:ascii="Arial" w:hAnsi="Arial" w:cs="Arial"/>
          <w:bCs/>
          <w:sz w:val="16"/>
        </w:rPr>
        <w:tab/>
      </w:r>
      <w:r w:rsidRPr="001C44EB">
        <w:rPr>
          <w:rFonts w:ascii="Arial" w:hAnsi="Arial" w:cs="Arial"/>
          <w:bCs/>
          <w:sz w:val="16"/>
        </w:rPr>
        <w:tab/>
      </w:r>
      <w:r w:rsidRPr="001C44EB">
        <w:rPr>
          <w:rFonts w:ascii="Arial" w:hAnsi="Arial" w:cs="Arial"/>
          <w:bCs/>
          <w:sz w:val="16"/>
        </w:rPr>
        <w:tab/>
        <w:t>Date</w:t>
      </w:r>
    </w:p>
    <w:p w14:paraId="5EC54E2D" w14:textId="77777777" w:rsidR="001C44EB" w:rsidRPr="001C44EB" w:rsidRDefault="001C44EB" w:rsidP="001C44EB"/>
    <w:p w14:paraId="5254EC17" w14:textId="77777777" w:rsidR="001C44EB" w:rsidRPr="001C44EB" w:rsidRDefault="001C44EB" w:rsidP="001C44EB">
      <w:pPr>
        <w:jc w:val="right"/>
        <w:rPr>
          <w:sz w:val="12"/>
          <w:szCs w:val="12"/>
        </w:rPr>
      </w:pPr>
    </w:p>
    <w:p w14:paraId="75328247" w14:textId="6AAC9108" w:rsidR="007B7B58" w:rsidRDefault="001C44EB" w:rsidP="001871E8">
      <w:pPr>
        <w:jc w:val="right"/>
      </w:pPr>
      <w:r w:rsidRPr="001C44EB">
        <w:rPr>
          <w:sz w:val="12"/>
          <w:szCs w:val="12"/>
        </w:rPr>
        <w:t>Revised 08/24/2021</w:t>
      </w:r>
    </w:p>
    <w:sectPr w:rsidR="007B7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411"/>
    <w:multiLevelType w:val="hybridMultilevel"/>
    <w:tmpl w:val="7FB84E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10D5C91"/>
    <w:multiLevelType w:val="hybridMultilevel"/>
    <w:tmpl w:val="DD244F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E37D14"/>
    <w:multiLevelType w:val="hybridMultilevel"/>
    <w:tmpl w:val="80D2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279AF"/>
    <w:multiLevelType w:val="hybridMultilevel"/>
    <w:tmpl w:val="16F61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BF"/>
    <w:rsid w:val="000C183A"/>
    <w:rsid w:val="001871E8"/>
    <w:rsid w:val="001C44EB"/>
    <w:rsid w:val="001D5C13"/>
    <w:rsid w:val="00263288"/>
    <w:rsid w:val="003158CD"/>
    <w:rsid w:val="007517C4"/>
    <w:rsid w:val="007B7B58"/>
    <w:rsid w:val="0087310E"/>
    <w:rsid w:val="00987DAA"/>
    <w:rsid w:val="00BC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F9E4"/>
  <w15:chartTrackingRefBased/>
  <w15:docId w15:val="{26E6646F-A0B6-4983-99AF-D04E94B3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C44EB"/>
    <w:pPr>
      <w:keepNext/>
      <w:spacing w:after="0" w:line="240" w:lineRule="auto"/>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B58"/>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1C44EB"/>
    <w:rPr>
      <w:rFonts w:ascii="Arial" w:eastAsia="Times New Roman" w:hAnsi="Arial" w:cs="Arial"/>
      <w:b/>
      <w:bCs/>
      <w:sz w:val="20"/>
      <w:szCs w:val="24"/>
    </w:rPr>
  </w:style>
  <w:style w:type="character" w:styleId="CommentReference">
    <w:name w:val="annotation reference"/>
    <w:basedOn w:val="DefaultParagraphFont"/>
    <w:uiPriority w:val="99"/>
    <w:semiHidden/>
    <w:unhideWhenUsed/>
    <w:rsid w:val="00263288"/>
    <w:rPr>
      <w:sz w:val="16"/>
      <w:szCs w:val="16"/>
    </w:rPr>
  </w:style>
  <w:style w:type="paragraph" w:styleId="CommentText">
    <w:name w:val="annotation text"/>
    <w:basedOn w:val="Normal"/>
    <w:link w:val="CommentTextChar"/>
    <w:uiPriority w:val="99"/>
    <w:semiHidden/>
    <w:unhideWhenUsed/>
    <w:rsid w:val="00263288"/>
    <w:pPr>
      <w:spacing w:line="240" w:lineRule="auto"/>
    </w:pPr>
    <w:rPr>
      <w:sz w:val="20"/>
      <w:szCs w:val="20"/>
    </w:rPr>
  </w:style>
  <w:style w:type="character" w:customStyle="1" w:styleId="CommentTextChar">
    <w:name w:val="Comment Text Char"/>
    <w:basedOn w:val="DefaultParagraphFont"/>
    <w:link w:val="CommentText"/>
    <w:uiPriority w:val="99"/>
    <w:semiHidden/>
    <w:rsid w:val="00263288"/>
    <w:rPr>
      <w:sz w:val="20"/>
      <w:szCs w:val="20"/>
    </w:rPr>
  </w:style>
  <w:style w:type="paragraph" w:styleId="CommentSubject">
    <w:name w:val="annotation subject"/>
    <w:basedOn w:val="CommentText"/>
    <w:next w:val="CommentText"/>
    <w:link w:val="CommentSubjectChar"/>
    <w:uiPriority w:val="99"/>
    <w:semiHidden/>
    <w:unhideWhenUsed/>
    <w:rsid w:val="00263288"/>
    <w:rPr>
      <w:b/>
      <w:bCs/>
    </w:rPr>
  </w:style>
  <w:style w:type="character" w:customStyle="1" w:styleId="CommentSubjectChar">
    <w:name w:val="Comment Subject Char"/>
    <w:basedOn w:val="CommentTextChar"/>
    <w:link w:val="CommentSubject"/>
    <w:uiPriority w:val="99"/>
    <w:semiHidden/>
    <w:rsid w:val="002632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Pedigo</dc:creator>
  <cp:keywords/>
  <dc:description/>
  <cp:lastModifiedBy>Meredith Knopp</cp:lastModifiedBy>
  <cp:revision>2</cp:revision>
  <dcterms:created xsi:type="dcterms:W3CDTF">2021-12-21T14:51:00Z</dcterms:created>
  <dcterms:modified xsi:type="dcterms:W3CDTF">2021-12-21T14:51:00Z</dcterms:modified>
</cp:coreProperties>
</file>